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D71" w:rsidRDefault="003F1D71">
      <w:pPr>
        <w:pStyle w:val="Heading1"/>
        <w:divId w:val="289669464"/>
        <w:rPr>
          <w:rFonts w:eastAsia="Times New Roman"/>
        </w:rPr>
      </w:pPr>
      <w:bookmarkStart w:id="0" w:name="_GoBack"/>
      <w:bookmarkEnd w:id="0"/>
      <w:r w:rsidRPr="00DA05B4">
        <w:rPr>
          <w:noProof/>
        </w:rPr>
        <w:drawing>
          <wp:inline distT="0" distB="0" distL="0" distR="0" wp14:anchorId="6F192878" wp14:editId="33327CAE">
            <wp:extent cx="1524000" cy="4235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423545"/>
                    </a:xfrm>
                    <a:prstGeom prst="rect">
                      <a:avLst/>
                    </a:prstGeom>
                    <a:noFill/>
                    <a:ln>
                      <a:noFill/>
                    </a:ln>
                  </pic:spPr>
                </pic:pic>
              </a:graphicData>
            </a:graphic>
          </wp:inline>
        </w:drawing>
      </w:r>
    </w:p>
    <w:p w:rsidR="00F34DFB" w:rsidRDefault="004E11FE">
      <w:pPr>
        <w:pStyle w:val="Heading1"/>
        <w:divId w:val="289669464"/>
        <w:rPr>
          <w:rFonts w:eastAsia="Times New Roman"/>
        </w:rPr>
      </w:pPr>
      <w:hyperlink r:id="rId10" w:tgtFrame="_blank" w:history="1">
        <w:r w:rsidR="00815B2C" w:rsidRPr="00815B2C">
          <w:rPr>
            <w:rStyle w:val="Hyperlink"/>
            <w:rFonts w:ascii="Times New Roman" w:hAnsi="Times New Roman" w:cs="Times New Roman"/>
            <w:b w:val="0"/>
            <w:bCs w:val="0"/>
            <w:kern w:val="0"/>
            <w:sz w:val="24"/>
            <w:szCs w:val="24"/>
          </w:rPr>
          <w:t>http://www.taskstream.com/</w:t>
        </w:r>
      </w:hyperlink>
      <w:r w:rsidR="00CC17CF">
        <w:rPr>
          <w:rFonts w:eastAsia="Times New Roman"/>
        </w:rPr>
        <w:t xml:space="preserve">Campus Employee Learning Funding Request </w:t>
      </w:r>
      <w:r w:rsidR="00815B2C">
        <w:rPr>
          <w:rFonts w:eastAsia="Times New Roman"/>
        </w:rPr>
        <w:t xml:space="preserve">   </w:t>
      </w:r>
      <w:r w:rsidR="00815B2C" w:rsidRPr="00815B2C">
        <w:rPr>
          <w:rFonts w:eastAsia="Times New Roman"/>
          <w:color w:val="FF0000"/>
        </w:rPr>
        <w:t>-DRAFT-</w:t>
      </w:r>
    </w:p>
    <w:p w:rsidR="00DC0916" w:rsidRPr="00DC0916" w:rsidRDefault="00DC0916">
      <w:pPr>
        <w:pStyle w:val="Heading1"/>
        <w:divId w:val="289669464"/>
        <w:rPr>
          <w:rFonts w:eastAsia="Times New Roman"/>
          <w:sz w:val="28"/>
        </w:rPr>
      </w:pPr>
      <w:r w:rsidRPr="00DC0916">
        <w:rPr>
          <w:rFonts w:eastAsia="Times New Roman"/>
          <w:sz w:val="28"/>
        </w:rPr>
        <w:t xml:space="preserve">Scoring Rubric &amp; Criteria: </w:t>
      </w:r>
      <w:r w:rsidRPr="00DC0916">
        <w:rPr>
          <w:rFonts w:eastAsia="Times New Roman"/>
          <w:b w:val="0"/>
          <w:sz w:val="28"/>
        </w:rPr>
        <w:t>10 points possible.  All funding request</w:t>
      </w:r>
      <w:r>
        <w:rPr>
          <w:rFonts w:eastAsia="Times New Roman"/>
          <w:b w:val="0"/>
          <w:sz w:val="28"/>
        </w:rPr>
        <w:t>s</w:t>
      </w:r>
      <w:r w:rsidRPr="00DC0916">
        <w:rPr>
          <w:rFonts w:eastAsia="Times New Roman"/>
          <w:b w:val="0"/>
          <w:sz w:val="28"/>
        </w:rPr>
        <w:t xml:space="preserve"> will be scored using this rubric.</w:t>
      </w:r>
    </w:p>
    <w:p w:rsidR="00F34DFB" w:rsidRDefault="00CC17CF">
      <w:pPr>
        <w:pStyle w:val="z-TopofForm"/>
        <w:divId w:val="289669464"/>
      </w:pPr>
      <w:r>
        <w:t>Top of Form</w:t>
      </w:r>
    </w:p>
    <w:tbl>
      <w:tblPr>
        <w:tblStyle w:val="TableGrid"/>
        <w:tblW w:w="0" w:type="auto"/>
        <w:tblInd w:w="0" w:type="dxa"/>
        <w:tblLook w:val="04A0" w:firstRow="1" w:lastRow="0" w:firstColumn="1" w:lastColumn="0" w:noHBand="0" w:noVBand="1"/>
      </w:tblPr>
      <w:tblGrid>
        <w:gridCol w:w="1077"/>
        <w:gridCol w:w="3078"/>
        <w:gridCol w:w="3078"/>
        <w:gridCol w:w="3078"/>
        <w:gridCol w:w="3078"/>
        <w:gridCol w:w="1227"/>
      </w:tblGrid>
      <w:tr w:rsidR="00F34DFB">
        <w:trPr>
          <w:tblHeader/>
        </w:trPr>
        <w:tc>
          <w:tcPr>
            <w:tcW w:w="0" w:type="auto"/>
            <w:tcBorders>
              <w:top w:val="nil"/>
              <w:left w:val="nil"/>
            </w:tcBorders>
            <w:hideMark/>
          </w:tcPr>
          <w:p w:rsidR="00F34DFB" w:rsidRDefault="00F34DFB">
            <w:pPr>
              <w:rPr>
                <w:rFonts w:eastAsia="Times New Roman"/>
              </w:rPr>
            </w:pPr>
          </w:p>
        </w:tc>
        <w:tc>
          <w:tcPr>
            <w:tcW w:w="1250" w:type="pct"/>
            <w:shd w:val="clear" w:color="auto" w:fill="EAEAEA"/>
            <w:vAlign w:val="center"/>
            <w:hideMark/>
          </w:tcPr>
          <w:p w:rsidR="00F34DFB" w:rsidRDefault="00CC17CF">
            <w:pPr>
              <w:jc w:val="center"/>
              <w:rPr>
                <w:rFonts w:eastAsia="Times New Roman"/>
                <w:b/>
                <w:bCs/>
              </w:rPr>
            </w:pPr>
            <w:r>
              <w:rPr>
                <w:rFonts w:eastAsia="Times New Roman"/>
                <w:b/>
                <w:bCs/>
              </w:rPr>
              <w:t xml:space="preserve">Description </w:t>
            </w:r>
          </w:p>
        </w:tc>
        <w:tc>
          <w:tcPr>
            <w:tcW w:w="1250" w:type="pct"/>
            <w:shd w:val="clear" w:color="auto" w:fill="EAEAEA"/>
            <w:vAlign w:val="center"/>
            <w:hideMark/>
          </w:tcPr>
          <w:p w:rsidR="00F34DFB" w:rsidRDefault="00CC17CF">
            <w:pPr>
              <w:jc w:val="center"/>
              <w:rPr>
                <w:rFonts w:eastAsia="Times New Roman"/>
                <w:b/>
                <w:bCs/>
              </w:rPr>
            </w:pPr>
            <w:r>
              <w:rPr>
                <w:rFonts w:eastAsia="Times New Roman"/>
                <w:b/>
                <w:bCs/>
              </w:rPr>
              <w:t xml:space="preserve">O Points </w:t>
            </w:r>
          </w:p>
        </w:tc>
        <w:tc>
          <w:tcPr>
            <w:tcW w:w="1250" w:type="pct"/>
            <w:shd w:val="clear" w:color="auto" w:fill="EAEAEA"/>
            <w:vAlign w:val="center"/>
            <w:hideMark/>
          </w:tcPr>
          <w:p w:rsidR="00F34DFB" w:rsidRDefault="00CC17CF">
            <w:pPr>
              <w:jc w:val="center"/>
              <w:rPr>
                <w:rFonts w:eastAsia="Times New Roman"/>
                <w:b/>
                <w:bCs/>
              </w:rPr>
            </w:pPr>
            <w:r>
              <w:rPr>
                <w:rFonts w:eastAsia="Times New Roman"/>
                <w:b/>
                <w:bCs/>
              </w:rPr>
              <w:t xml:space="preserve">1 Point </w:t>
            </w:r>
          </w:p>
        </w:tc>
        <w:tc>
          <w:tcPr>
            <w:tcW w:w="1250" w:type="pct"/>
            <w:shd w:val="clear" w:color="auto" w:fill="EAEAEA"/>
            <w:vAlign w:val="center"/>
            <w:hideMark/>
          </w:tcPr>
          <w:p w:rsidR="00F34DFB" w:rsidRDefault="00CC17CF">
            <w:pPr>
              <w:jc w:val="center"/>
              <w:rPr>
                <w:rFonts w:eastAsia="Times New Roman"/>
                <w:b/>
                <w:bCs/>
              </w:rPr>
            </w:pPr>
            <w:r>
              <w:rPr>
                <w:rFonts w:eastAsia="Times New Roman"/>
                <w:b/>
                <w:bCs/>
              </w:rPr>
              <w:t xml:space="preserve">2 Points </w:t>
            </w:r>
          </w:p>
        </w:tc>
        <w:tc>
          <w:tcPr>
            <w:tcW w:w="0" w:type="auto"/>
            <w:shd w:val="clear" w:color="auto" w:fill="E5FFE1"/>
            <w:hideMark/>
          </w:tcPr>
          <w:p w:rsidR="00F34DFB" w:rsidRDefault="00CC17CF">
            <w:pPr>
              <w:jc w:val="center"/>
              <w:rPr>
                <w:rFonts w:eastAsia="Times New Roman"/>
                <w:b/>
                <w:bCs/>
              </w:rPr>
            </w:pPr>
            <w:r>
              <w:rPr>
                <w:rFonts w:eastAsia="Times New Roman"/>
                <w:b/>
                <w:bCs/>
              </w:rPr>
              <w:t>Score/Level</w:t>
            </w:r>
          </w:p>
        </w:tc>
      </w:tr>
      <w:tr w:rsidR="00F34DFB">
        <w:tc>
          <w:tcPr>
            <w:tcW w:w="0" w:type="auto"/>
            <w:shd w:val="clear" w:color="auto" w:fill="CCFFFF"/>
            <w:hideMark/>
          </w:tcPr>
          <w:p w:rsidR="00F34DFB" w:rsidRDefault="00CC17CF">
            <w:pPr>
              <w:rPr>
                <w:rFonts w:eastAsia="Times New Roman"/>
              </w:rPr>
            </w:pPr>
            <w:r>
              <w:rPr>
                <w:rFonts w:eastAsia="Times New Roman"/>
              </w:rPr>
              <w:t>Proposal Summary</w:t>
            </w:r>
          </w:p>
        </w:tc>
        <w:tc>
          <w:tcPr>
            <w:tcW w:w="0" w:type="auto"/>
            <w:shd w:val="clear" w:color="auto" w:fill="FFFFFF"/>
            <w:hideMark/>
          </w:tcPr>
          <w:p w:rsidR="00F34DFB" w:rsidRDefault="00CC17CF">
            <w:pPr>
              <w:rPr>
                <w:rFonts w:eastAsia="Times New Roman"/>
              </w:rPr>
            </w:pPr>
            <w:r>
              <w:rPr>
                <w:rFonts w:eastAsia="Times New Roman"/>
              </w:rPr>
              <w:t xml:space="preserve">Detailed description of how the proposed activity will support and align with college-wide goals, support a current college priority (Pathways, supporting disproportionately impacted students, etc.), promote professional learning communities of practice (PLCoP's) and allow for opportunities for collaboration, leadership, innovation and positive (change). </w:t>
            </w:r>
          </w:p>
        </w:tc>
        <w:tc>
          <w:tcPr>
            <w:tcW w:w="0" w:type="auto"/>
            <w:shd w:val="clear" w:color="auto" w:fill="FFFFFF"/>
            <w:hideMark/>
          </w:tcPr>
          <w:p w:rsidR="00F34DFB" w:rsidRDefault="00CC17CF">
            <w:pPr>
              <w:rPr>
                <w:rFonts w:eastAsia="Times New Roman"/>
              </w:rPr>
            </w:pPr>
            <w:r>
              <w:rPr>
                <w:rFonts w:eastAsia="Times New Roman"/>
              </w:rPr>
              <w:t xml:space="preserve">Provided no description of how request supports and aligns with college wide goals, current college priorities, promotes professional learning communities, allows for collaboration, leadership, innovation or positive change. </w:t>
            </w:r>
          </w:p>
        </w:tc>
        <w:tc>
          <w:tcPr>
            <w:tcW w:w="0" w:type="auto"/>
            <w:shd w:val="clear" w:color="auto" w:fill="FFFFFF"/>
            <w:hideMark/>
          </w:tcPr>
          <w:p w:rsidR="00F34DFB" w:rsidRDefault="00CC17CF">
            <w:pPr>
              <w:rPr>
                <w:rFonts w:eastAsia="Times New Roman"/>
              </w:rPr>
            </w:pPr>
            <w:r>
              <w:rPr>
                <w:rFonts w:eastAsia="Times New Roman"/>
              </w:rPr>
              <w:t xml:space="preserve">Provided an incomplete description of how request supports and aligns with college wide goals, current college priorities, promotes professional learning communities, allows for collaboration, leadership, innovation or positive change. </w:t>
            </w:r>
          </w:p>
        </w:tc>
        <w:tc>
          <w:tcPr>
            <w:tcW w:w="0" w:type="auto"/>
            <w:shd w:val="clear" w:color="auto" w:fill="FFFFFF"/>
            <w:hideMark/>
          </w:tcPr>
          <w:p w:rsidR="00F34DFB" w:rsidRDefault="00CC17CF">
            <w:pPr>
              <w:rPr>
                <w:rFonts w:eastAsia="Times New Roman"/>
              </w:rPr>
            </w:pPr>
            <w:r>
              <w:rPr>
                <w:rFonts w:eastAsia="Times New Roman"/>
              </w:rPr>
              <w:t xml:space="preserve">Provided detailed evidence of how request supports and aligns with college wide goals, current college priorities, promotes professional learning communities, allows for collaboration, leadership, innovation or positive change. </w:t>
            </w:r>
          </w:p>
        </w:tc>
        <w:tc>
          <w:tcPr>
            <w:tcW w:w="0" w:type="auto"/>
            <w:shd w:val="clear" w:color="auto" w:fill="E5FFE1"/>
            <w:hideMark/>
          </w:tcPr>
          <w:p w:rsidR="00F34DFB" w:rsidRDefault="00CC17CF">
            <w:pPr>
              <w:rPr>
                <w:rFonts w:eastAsia="Times New Roman"/>
              </w:rPr>
            </w:pPr>
            <w:r>
              <w:rPr>
                <w:rFonts w:eastAsia="Times New Roman"/>
              </w:rPr>
              <w:t> </w:t>
            </w:r>
          </w:p>
        </w:tc>
      </w:tr>
      <w:tr w:rsidR="00F34DFB">
        <w:tc>
          <w:tcPr>
            <w:tcW w:w="0" w:type="auto"/>
            <w:shd w:val="clear" w:color="auto" w:fill="CCFFFF"/>
            <w:hideMark/>
          </w:tcPr>
          <w:p w:rsidR="00F34DFB" w:rsidRDefault="00CC17CF">
            <w:pPr>
              <w:divId w:val="289669464"/>
              <w:rPr>
                <w:rFonts w:eastAsia="Times New Roman"/>
              </w:rPr>
            </w:pPr>
            <w:r>
              <w:rPr>
                <w:rFonts w:eastAsia="Times New Roman"/>
              </w:rPr>
              <w:t>Proposal Impact</w:t>
            </w:r>
          </w:p>
        </w:tc>
        <w:tc>
          <w:tcPr>
            <w:tcW w:w="0" w:type="auto"/>
            <w:shd w:val="clear" w:color="auto" w:fill="FFFFFF"/>
            <w:hideMark/>
          </w:tcPr>
          <w:p w:rsidR="00F34DFB" w:rsidRDefault="00CC17CF">
            <w:pPr>
              <w:rPr>
                <w:rFonts w:eastAsia="Times New Roman"/>
              </w:rPr>
            </w:pPr>
            <w:r>
              <w:rPr>
                <w:rFonts w:eastAsia="Times New Roman"/>
              </w:rPr>
              <w:t xml:space="preserve">Evidence of how activity will enable, enhance and maintain a skilled, competent workforce while promoting student success and equity. </w:t>
            </w:r>
          </w:p>
        </w:tc>
        <w:tc>
          <w:tcPr>
            <w:tcW w:w="0" w:type="auto"/>
            <w:shd w:val="clear" w:color="auto" w:fill="FFFFFF"/>
            <w:hideMark/>
          </w:tcPr>
          <w:p w:rsidR="00F34DFB" w:rsidRDefault="00CC17CF">
            <w:pPr>
              <w:rPr>
                <w:rFonts w:eastAsia="Times New Roman"/>
              </w:rPr>
            </w:pPr>
            <w:r>
              <w:rPr>
                <w:rFonts w:eastAsia="Times New Roman"/>
              </w:rPr>
              <w:t xml:space="preserve">Provided no evidence. </w:t>
            </w:r>
          </w:p>
        </w:tc>
        <w:tc>
          <w:tcPr>
            <w:tcW w:w="0" w:type="auto"/>
            <w:shd w:val="clear" w:color="auto" w:fill="FFFFFF"/>
            <w:hideMark/>
          </w:tcPr>
          <w:p w:rsidR="00F34DFB" w:rsidRDefault="00CC17CF">
            <w:pPr>
              <w:rPr>
                <w:rFonts w:eastAsia="Times New Roman"/>
              </w:rPr>
            </w:pPr>
            <w:r>
              <w:rPr>
                <w:rFonts w:eastAsia="Times New Roman"/>
              </w:rPr>
              <w:t xml:space="preserve">Provided limited evidence. </w:t>
            </w:r>
          </w:p>
        </w:tc>
        <w:tc>
          <w:tcPr>
            <w:tcW w:w="0" w:type="auto"/>
            <w:shd w:val="clear" w:color="auto" w:fill="FFFFFF"/>
            <w:hideMark/>
          </w:tcPr>
          <w:p w:rsidR="00F34DFB" w:rsidRDefault="00CC17CF">
            <w:pPr>
              <w:rPr>
                <w:rFonts w:eastAsia="Times New Roman"/>
              </w:rPr>
            </w:pPr>
            <w:r>
              <w:rPr>
                <w:rFonts w:eastAsia="Times New Roman"/>
              </w:rPr>
              <w:t xml:space="preserve">Provided extensive evidence. </w:t>
            </w:r>
          </w:p>
        </w:tc>
        <w:tc>
          <w:tcPr>
            <w:tcW w:w="0" w:type="auto"/>
            <w:shd w:val="clear" w:color="auto" w:fill="E5FFE1"/>
            <w:hideMark/>
          </w:tcPr>
          <w:p w:rsidR="00F34DFB" w:rsidRDefault="00CC17CF">
            <w:pPr>
              <w:rPr>
                <w:rFonts w:eastAsia="Times New Roman"/>
              </w:rPr>
            </w:pPr>
            <w:r>
              <w:rPr>
                <w:rFonts w:eastAsia="Times New Roman"/>
              </w:rPr>
              <w:t> </w:t>
            </w:r>
          </w:p>
        </w:tc>
      </w:tr>
      <w:tr w:rsidR="00F34DFB">
        <w:tc>
          <w:tcPr>
            <w:tcW w:w="0" w:type="auto"/>
            <w:shd w:val="clear" w:color="auto" w:fill="CCFFFF"/>
            <w:hideMark/>
          </w:tcPr>
          <w:p w:rsidR="00F34DFB" w:rsidRDefault="00CC17CF">
            <w:pPr>
              <w:rPr>
                <w:rFonts w:eastAsia="Times New Roman"/>
              </w:rPr>
            </w:pPr>
            <w:r>
              <w:rPr>
                <w:rFonts w:eastAsia="Times New Roman"/>
              </w:rPr>
              <w:t>Specific Criteria Addressed</w:t>
            </w:r>
          </w:p>
        </w:tc>
        <w:tc>
          <w:tcPr>
            <w:tcW w:w="0" w:type="auto"/>
            <w:shd w:val="clear" w:color="auto" w:fill="FFFFFF"/>
            <w:hideMark/>
          </w:tcPr>
          <w:p w:rsidR="00F34DFB" w:rsidRDefault="00CC17CF">
            <w:pPr>
              <w:rPr>
                <w:rFonts w:eastAsia="Times New Roman"/>
              </w:rPr>
            </w:pPr>
            <w:r>
              <w:rPr>
                <w:rFonts w:eastAsia="Times New Roman"/>
              </w:rPr>
              <w:t xml:space="preserve">Opportunity addresses access, diversity, learning styles, student success and awareness of inclusion. Aligns with relevant initiative criteria. </w:t>
            </w:r>
            <w:r w:rsidR="006F051B">
              <w:rPr>
                <w:rFonts w:eastAsia="Times New Roman"/>
              </w:rPr>
              <w:t>(Insert Legend)</w:t>
            </w:r>
          </w:p>
        </w:tc>
        <w:tc>
          <w:tcPr>
            <w:tcW w:w="0" w:type="auto"/>
            <w:shd w:val="clear" w:color="auto" w:fill="FFFFFF"/>
            <w:hideMark/>
          </w:tcPr>
          <w:p w:rsidR="00F34DFB" w:rsidRDefault="00CC17CF">
            <w:pPr>
              <w:rPr>
                <w:rFonts w:eastAsia="Times New Roman"/>
              </w:rPr>
            </w:pPr>
            <w:r>
              <w:rPr>
                <w:rFonts w:eastAsia="Times New Roman"/>
              </w:rPr>
              <w:t xml:space="preserve">Contains no clear plan for addressing specific criteria. </w:t>
            </w:r>
          </w:p>
        </w:tc>
        <w:tc>
          <w:tcPr>
            <w:tcW w:w="0" w:type="auto"/>
            <w:shd w:val="clear" w:color="auto" w:fill="FFFFFF"/>
            <w:hideMark/>
          </w:tcPr>
          <w:p w:rsidR="00F34DFB" w:rsidRDefault="00CC17CF">
            <w:pPr>
              <w:rPr>
                <w:rFonts w:eastAsia="Times New Roman"/>
              </w:rPr>
            </w:pPr>
            <w:r>
              <w:rPr>
                <w:rFonts w:eastAsia="Times New Roman"/>
              </w:rPr>
              <w:t xml:space="preserve">Contains a limited plan for addressing specific criteria. </w:t>
            </w:r>
          </w:p>
        </w:tc>
        <w:tc>
          <w:tcPr>
            <w:tcW w:w="0" w:type="auto"/>
            <w:shd w:val="clear" w:color="auto" w:fill="FFFFFF"/>
            <w:hideMark/>
          </w:tcPr>
          <w:p w:rsidR="00F34DFB" w:rsidRDefault="00CC17CF">
            <w:pPr>
              <w:rPr>
                <w:rFonts w:eastAsia="Times New Roman"/>
              </w:rPr>
            </w:pPr>
            <w:r>
              <w:rPr>
                <w:rFonts w:eastAsia="Times New Roman"/>
              </w:rPr>
              <w:t xml:space="preserve">Contains a comprehensive plan for addressing specific criteria and aligns with relevant initiative. </w:t>
            </w:r>
          </w:p>
        </w:tc>
        <w:tc>
          <w:tcPr>
            <w:tcW w:w="0" w:type="auto"/>
            <w:shd w:val="clear" w:color="auto" w:fill="E5FFE1"/>
            <w:hideMark/>
          </w:tcPr>
          <w:p w:rsidR="00F34DFB" w:rsidRDefault="00CC17CF">
            <w:pPr>
              <w:rPr>
                <w:rFonts w:eastAsia="Times New Roman"/>
              </w:rPr>
            </w:pPr>
            <w:r>
              <w:rPr>
                <w:rFonts w:eastAsia="Times New Roman"/>
              </w:rPr>
              <w:t> </w:t>
            </w:r>
          </w:p>
        </w:tc>
      </w:tr>
      <w:tr w:rsidR="00F34DFB">
        <w:tc>
          <w:tcPr>
            <w:tcW w:w="0" w:type="auto"/>
            <w:shd w:val="clear" w:color="auto" w:fill="CCFFFF"/>
            <w:hideMark/>
          </w:tcPr>
          <w:p w:rsidR="00F34DFB" w:rsidRDefault="00CC17CF">
            <w:pPr>
              <w:rPr>
                <w:rFonts w:eastAsia="Times New Roman"/>
              </w:rPr>
            </w:pPr>
            <w:r>
              <w:rPr>
                <w:rFonts w:eastAsia="Times New Roman"/>
              </w:rPr>
              <w:t xml:space="preserve">Project </w:t>
            </w:r>
            <w:r w:rsidR="003F1D71">
              <w:rPr>
                <w:rFonts w:eastAsia="Times New Roman"/>
              </w:rPr>
              <w:t>Evaluation</w:t>
            </w:r>
          </w:p>
        </w:tc>
        <w:tc>
          <w:tcPr>
            <w:tcW w:w="0" w:type="auto"/>
            <w:shd w:val="clear" w:color="auto" w:fill="FFFFFF"/>
            <w:hideMark/>
          </w:tcPr>
          <w:p w:rsidR="00F34DFB" w:rsidRDefault="00CC17CF">
            <w:pPr>
              <w:rPr>
                <w:rFonts w:eastAsia="Times New Roman"/>
              </w:rPr>
            </w:pPr>
            <w:r>
              <w:rPr>
                <w:rFonts w:eastAsia="Times New Roman"/>
              </w:rPr>
              <w:t xml:space="preserve">Use the research function to inform programing and assess the training activities. Plan for reporting outcomes to the college community. </w:t>
            </w:r>
          </w:p>
        </w:tc>
        <w:tc>
          <w:tcPr>
            <w:tcW w:w="0" w:type="auto"/>
            <w:shd w:val="clear" w:color="auto" w:fill="FFFFFF"/>
            <w:hideMark/>
          </w:tcPr>
          <w:p w:rsidR="00F34DFB" w:rsidRDefault="00CC17CF">
            <w:pPr>
              <w:rPr>
                <w:rFonts w:eastAsia="Times New Roman"/>
              </w:rPr>
            </w:pPr>
            <w:r>
              <w:rPr>
                <w:rFonts w:eastAsia="Times New Roman"/>
              </w:rPr>
              <w:t xml:space="preserve">Provided no relevant data or a plan for reporting outcomes of the activity. </w:t>
            </w:r>
          </w:p>
        </w:tc>
        <w:tc>
          <w:tcPr>
            <w:tcW w:w="0" w:type="auto"/>
            <w:shd w:val="clear" w:color="auto" w:fill="FFFFFF"/>
            <w:hideMark/>
          </w:tcPr>
          <w:p w:rsidR="00F34DFB" w:rsidRDefault="00CC17CF">
            <w:pPr>
              <w:rPr>
                <w:rFonts w:eastAsia="Times New Roman"/>
              </w:rPr>
            </w:pPr>
            <w:r>
              <w:rPr>
                <w:rFonts w:eastAsia="Times New Roman"/>
              </w:rPr>
              <w:t xml:space="preserve">Provided limited data and plan for reporting outcomes of the activity. </w:t>
            </w:r>
          </w:p>
        </w:tc>
        <w:tc>
          <w:tcPr>
            <w:tcW w:w="0" w:type="auto"/>
            <w:shd w:val="clear" w:color="auto" w:fill="FFFFFF"/>
            <w:hideMark/>
          </w:tcPr>
          <w:p w:rsidR="00F34DFB" w:rsidRDefault="00CC17CF">
            <w:pPr>
              <w:rPr>
                <w:rFonts w:eastAsia="Times New Roman"/>
              </w:rPr>
            </w:pPr>
            <w:r>
              <w:rPr>
                <w:rFonts w:eastAsia="Times New Roman"/>
              </w:rPr>
              <w:t xml:space="preserve">Provided extensive data to support and plan for assessing and reporting outcomes of the activity. </w:t>
            </w:r>
          </w:p>
        </w:tc>
        <w:tc>
          <w:tcPr>
            <w:tcW w:w="0" w:type="auto"/>
            <w:shd w:val="clear" w:color="auto" w:fill="E5FFE1"/>
            <w:hideMark/>
          </w:tcPr>
          <w:p w:rsidR="00F34DFB" w:rsidRDefault="00CC17CF">
            <w:pPr>
              <w:rPr>
                <w:rFonts w:eastAsia="Times New Roman"/>
              </w:rPr>
            </w:pPr>
            <w:r>
              <w:rPr>
                <w:rFonts w:eastAsia="Times New Roman"/>
              </w:rPr>
              <w:t> </w:t>
            </w:r>
          </w:p>
        </w:tc>
      </w:tr>
      <w:tr w:rsidR="00F34DFB">
        <w:tc>
          <w:tcPr>
            <w:tcW w:w="0" w:type="auto"/>
            <w:shd w:val="clear" w:color="auto" w:fill="CCFFFF"/>
            <w:hideMark/>
          </w:tcPr>
          <w:p w:rsidR="00F34DFB" w:rsidRDefault="00CC17CF">
            <w:pPr>
              <w:rPr>
                <w:rFonts w:eastAsia="Times New Roman"/>
              </w:rPr>
            </w:pPr>
            <w:r>
              <w:rPr>
                <w:rFonts w:eastAsia="Times New Roman"/>
              </w:rPr>
              <w:t>Proposed Budget</w:t>
            </w:r>
          </w:p>
        </w:tc>
        <w:tc>
          <w:tcPr>
            <w:tcW w:w="0" w:type="auto"/>
            <w:shd w:val="clear" w:color="auto" w:fill="FFFFFF"/>
            <w:hideMark/>
          </w:tcPr>
          <w:p w:rsidR="00F34DFB" w:rsidRDefault="00CC17CF">
            <w:pPr>
              <w:rPr>
                <w:rFonts w:eastAsia="Times New Roman"/>
              </w:rPr>
            </w:pPr>
            <w:r>
              <w:rPr>
                <w:rFonts w:eastAsia="Times New Roman"/>
              </w:rPr>
              <w:t>Budget proposal is comprehensive and aligns with relevant initiative funding</w:t>
            </w:r>
            <w:r w:rsidR="006F051B">
              <w:rPr>
                <w:rFonts w:eastAsia="Times New Roman"/>
              </w:rPr>
              <w:t xml:space="preserve"> sources and criteria. (Insert</w:t>
            </w:r>
            <w:r>
              <w:rPr>
                <w:rFonts w:eastAsia="Times New Roman"/>
              </w:rPr>
              <w:t xml:space="preserve"> legend) </w:t>
            </w:r>
          </w:p>
        </w:tc>
        <w:tc>
          <w:tcPr>
            <w:tcW w:w="0" w:type="auto"/>
            <w:shd w:val="clear" w:color="auto" w:fill="FFFFFF"/>
            <w:hideMark/>
          </w:tcPr>
          <w:p w:rsidR="00F34DFB" w:rsidRDefault="00CC17CF">
            <w:pPr>
              <w:rPr>
                <w:rFonts w:eastAsia="Times New Roman"/>
              </w:rPr>
            </w:pPr>
            <w:r>
              <w:rPr>
                <w:rFonts w:eastAsia="Times New Roman"/>
              </w:rPr>
              <w:t xml:space="preserve">Budget proposal is incomplete and/or unclear. </w:t>
            </w:r>
          </w:p>
        </w:tc>
        <w:tc>
          <w:tcPr>
            <w:tcW w:w="0" w:type="auto"/>
            <w:shd w:val="clear" w:color="auto" w:fill="FFFFFF"/>
            <w:hideMark/>
          </w:tcPr>
          <w:p w:rsidR="00F34DFB" w:rsidRDefault="00CC17CF" w:rsidP="003F1D71">
            <w:pPr>
              <w:rPr>
                <w:rFonts w:eastAsia="Times New Roman"/>
              </w:rPr>
            </w:pPr>
            <w:r>
              <w:rPr>
                <w:rFonts w:eastAsia="Times New Roman"/>
              </w:rPr>
              <w:t xml:space="preserve">Budget proposal is complete, and includes explanation. </w:t>
            </w:r>
          </w:p>
        </w:tc>
        <w:tc>
          <w:tcPr>
            <w:tcW w:w="0" w:type="auto"/>
            <w:shd w:val="clear" w:color="auto" w:fill="FFFFFF"/>
            <w:hideMark/>
          </w:tcPr>
          <w:p w:rsidR="00F34DFB" w:rsidRDefault="00CC17CF">
            <w:pPr>
              <w:rPr>
                <w:rFonts w:eastAsia="Times New Roman"/>
              </w:rPr>
            </w:pPr>
            <w:r>
              <w:rPr>
                <w:rFonts w:eastAsia="Times New Roman"/>
              </w:rPr>
              <w:t xml:space="preserve">Budget proposal is comprehensive and includes sufficient evidence of aligning with relevant initiative funding source and criteria. </w:t>
            </w:r>
          </w:p>
        </w:tc>
        <w:tc>
          <w:tcPr>
            <w:tcW w:w="0" w:type="auto"/>
            <w:shd w:val="clear" w:color="auto" w:fill="E5FFE1"/>
            <w:hideMark/>
          </w:tcPr>
          <w:p w:rsidR="00F34DFB" w:rsidRDefault="00CC17CF">
            <w:pPr>
              <w:rPr>
                <w:rFonts w:eastAsia="Times New Roman"/>
              </w:rPr>
            </w:pPr>
            <w:r>
              <w:rPr>
                <w:rFonts w:eastAsia="Times New Roman"/>
              </w:rPr>
              <w:t> </w:t>
            </w:r>
          </w:p>
        </w:tc>
      </w:tr>
      <w:tr w:rsidR="00F34DFB">
        <w:tc>
          <w:tcPr>
            <w:tcW w:w="0" w:type="auto"/>
            <w:gridSpan w:val="6"/>
            <w:vAlign w:val="center"/>
            <w:hideMark/>
          </w:tcPr>
          <w:p w:rsidR="00F34DFB" w:rsidRDefault="00F34DFB">
            <w:pPr>
              <w:rPr>
                <w:rFonts w:eastAsia="Times New Roman"/>
              </w:rPr>
            </w:pPr>
          </w:p>
        </w:tc>
      </w:tr>
    </w:tbl>
    <w:p w:rsidR="006F051B" w:rsidRDefault="006F051B" w:rsidP="00815B2C">
      <w:pPr>
        <w:pStyle w:val="z-BottomofForm"/>
        <w:jc w:val="left"/>
        <w:rPr>
          <w:vanish w:val="0"/>
        </w:rPr>
      </w:pPr>
    </w:p>
    <w:p w:rsidR="006F051B" w:rsidRDefault="006F051B">
      <w:pPr>
        <w:pStyle w:val="z-BottomofForm"/>
        <w:rPr>
          <w:vanish w:val="0"/>
        </w:rPr>
      </w:pPr>
    </w:p>
    <w:p w:rsidR="006F051B" w:rsidRDefault="006F051B" w:rsidP="006F051B">
      <w:pPr>
        <w:contextualSpacing/>
        <w:jc w:val="center"/>
        <w:rPr>
          <w:rFonts w:ascii="Byington" w:hAnsi="Byington"/>
          <w:b/>
          <w:color w:val="7030A0"/>
        </w:rPr>
      </w:pPr>
      <w:r>
        <w:rPr>
          <w:rFonts w:ascii="Byington" w:hAnsi="Byington"/>
          <w:b/>
          <w:color w:val="7030A0"/>
        </w:rPr>
        <w:t>LEGEND</w:t>
      </w:r>
    </w:p>
    <w:p w:rsidR="006F051B" w:rsidRPr="007F2679" w:rsidRDefault="006F051B" w:rsidP="006F051B">
      <w:pPr>
        <w:contextualSpacing/>
        <w:jc w:val="center"/>
        <w:rPr>
          <w:rFonts w:ascii="Byington" w:hAnsi="Byington"/>
          <w:b/>
          <w:color w:val="7030A0"/>
        </w:rPr>
      </w:pPr>
      <w:r w:rsidRPr="007F2679">
        <w:rPr>
          <w:rFonts w:ascii="Byington" w:hAnsi="Byington"/>
          <w:b/>
          <w:color w:val="7030A0"/>
        </w:rPr>
        <w:t>CEL FUNDING SOURCES &amp; PROPOSAL CRITERIA</w:t>
      </w:r>
    </w:p>
    <w:p w:rsidR="006F051B" w:rsidRDefault="006F051B" w:rsidP="006F051B">
      <w:pPr>
        <w:contextualSpacing/>
        <w:jc w:val="center"/>
        <w:rPr>
          <w:rFonts w:ascii="Byington" w:hAnsi="Byington"/>
          <w:b/>
          <w:u w:val="single"/>
        </w:rPr>
      </w:pPr>
    </w:p>
    <w:p w:rsidR="006F051B" w:rsidRPr="007F2679" w:rsidRDefault="006F051B" w:rsidP="006F051B">
      <w:pPr>
        <w:contextualSpacing/>
        <w:rPr>
          <w:rFonts w:ascii="Byington" w:hAnsi="Byington"/>
          <w:b/>
          <w:u w:val="single"/>
        </w:rPr>
      </w:pPr>
      <w:r w:rsidRPr="007F2679">
        <w:rPr>
          <w:rFonts w:ascii="Byington" w:hAnsi="Byington"/>
          <w:b/>
          <w:u w:val="single"/>
        </w:rPr>
        <w:t>HUMANITIES FUNDING CRITERIA</w:t>
      </w:r>
      <w:r w:rsidRPr="007F2679">
        <w:rPr>
          <w:rFonts w:ascii="Byington" w:hAnsi="Byington"/>
          <w:b/>
        </w:rPr>
        <w:t xml:space="preserve">  </w:t>
      </w:r>
      <w:r w:rsidRPr="007F2679">
        <w:rPr>
          <w:rFonts w:ascii="Byington" w:hAnsi="Byington"/>
          <w:b/>
          <w:i/>
          <w:color w:val="7030A0"/>
        </w:rPr>
        <w:t>(confirmed by Denise Rogers)</w:t>
      </w:r>
    </w:p>
    <w:p w:rsidR="006F051B" w:rsidRPr="007F2679" w:rsidRDefault="006F051B" w:rsidP="006F051B">
      <w:pPr>
        <w:pStyle w:val="ListParagraph"/>
        <w:numPr>
          <w:ilvl w:val="0"/>
          <w:numId w:val="1"/>
        </w:numPr>
        <w:spacing w:line="240" w:lineRule="auto"/>
        <w:rPr>
          <w:rFonts w:ascii="Byington" w:hAnsi="Byington" w:cs="Mongolian Baiti"/>
          <w:bCs/>
          <w:color w:val="000000"/>
        </w:rPr>
      </w:pPr>
      <w:r w:rsidRPr="007F2679">
        <w:rPr>
          <w:rFonts w:ascii="Byington" w:hAnsi="Byington" w:cs="Mongolian Baiti"/>
          <w:bCs/>
          <w:color w:val="000000"/>
        </w:rPr>
        <w:t>Event must relate to the Humanities Institute’s Missi</w:t>
      </w:r>
      <w:r>
        <w:rPr>
          <w:rFonts w:ascii="Byington" w:hAnsi="Byington" w:cs="Mongolian Baiti"/>
          <w:bCs/>
          <w:color w:val="000000"/>
        </w:rPr>
        <w:t xml:space="preserve">on Statement and Outcomes; </w:t>
      </w:r>
    </w:p>
    <w:p w:rsidR="006F051B" w:rsidRPr="007F2679" w:rsidRDefault="006F051B" w:rsidP="006F051B">
      <w:pPr>
        <w:pStyle w:val="ListParagraph"/>
        <w:numPr>
          <w:ilvl w:val="0"/>
          <w:numId w:val="1"/>
        </w:numPr>
        <w:autoSpaceDE w:val="0"/>
        <w:autoSpaceDN w:val="0"/>
        <w:adjustRightInd w:val="0"/>
        <w:spacing w:after="0" w:line="240" w:lineRule="auto"/>
        <w:rPr>
          <w:rFonts w:ascii="Byington" w:hAnsi="Byington" w:cs="Mongolian Baiti"/>
          <w:bCs/>
          <w:color w:val="000000"/>
        </w:rPr>
      </w:pPr>
      <w:r w:rsidRPr="007F2679">
        <w:rPr>
          <w:rFonts w:ascii="Byington" w:hAnsi="Byington" w:cs="Mongolian Baiti"/>
          <w:bCs/>
          <w:color w:val="000000"/>
        </w:rPr>
        <w:t>Attra</w:t>
      </w:r>
      <w:r>
        <w:rPr>
          <w:rFonts w:ascii="Byington" w:hAnsi="Byington" w:cs="Mongolian Baiti"/>
          <w:bCs/>
          <w:color w:val="000000"/>
        </w:rPr>
        <w:t>ct broad student interest;</w:t>
      </w:r>
    </w:p>
    <w:p w:rsidR="006F051B" w:rsidRDefault="006F051B" w:rsidP="006F051B">
      <w:pPr>
        <w:pStyle w:val="ListParagraph"/>
        <w:numPr>
          <w:ilvl w:val="0"/>
          <w:numId w:val="1"/>
        </w:numPr>
        <w:autoSpaceDE w:val="0"/>
        <w:autoSpaceDN w:val="0"/>
        <w:adjustRightInd w:val="0"/>
        <w:spacing w:after="0" w:line="240" w:lineRule="auto"/>
        <w:rPr>
          <w:rFonts w:ascii="Byington" w:hAnsi="Byington" w:cs="Mongolian Baiti"/>
          <w:bCs/>
          <w:color w:val="000000"/>
        </w:rPr>
      </w:pPr>
      <w:r w:rsidRPr="007F2679">
        <w:rPr>
          <w:rFonts w:ascii="Byington" w:hAnsi="Byington" w:cs="Mongolian Baiti"/>
          <w:bCs/>
          <w:color w:val="000000"/>
        </w:rPr>
        <w:t>Be feasible (i.e., can it be successfully produced and completed in the estimated time/cost)?</w:t>
      </w:r>
    </w:p>
    <w:p w:rsidR="006F051B" w:rsidRPr="002B46E6" w:rsidRDefault="006F051B" w:rsidP="006F051B">
      <w:pPr>
        <w:pStyle w:val="ListParagraph"/>
        <w:numPr>
          <w:ilvl w:val="0"/>
          <w:numId w:val="1"/>
        </w:numPr>
        <w:autoSpaceDE w:val="0"/>
        <w:autoSpaceDN w:val="0"/>
        <w:adjustRightInd w:val="0"/>
        <w:spacing w:after="0" w:line="240" w:lineRule="auto"/>
        <w:rPr>
          <w:rFonts w:ascii="Byington" w:hAnsi="Byington" w:cs="Mongolian Baiti"/>
          <w:bCs/>
          <w:color w:val="000000"/>
        </w:rPr>
      </w:pPr>
      <w:r>
        <w:rPr>
          <w:rFonts w:ascii="Byington" w:hAnsi="Byington" w:cs="Mongolian Baiti"/>
          <w:bCs/>
          <w:color w:val="000000"/>
        </w:rPr>
        <w:t>Have connections to the College Mission and Equity</w:t>
      </w:r>
    </w:p>
    <w:p w:rsidR="006F051B" w:rsidRPr="007F2679" w:rsidRDefault="006F051B" w:rsidP="006F051B">
      <w:pPr>
        <w:contextualSpacing/>
        <w:rPr>
          <w:rFonts w:ascii="Byington" w:hAnsi="Byington"/>
          <w:b/>
          <w:u w:val="single"/>
        </w:rPr>
      </w:pPr>
    </w:p>
    <w:p w:rsidR="006F051B" w:rsidRPr="007F2679" w:rsidRDefault="006F051B" w:rsidP="006F051B">
      <w:pPr>
        <w:contextualSpacing/>
        <w:rPr>
          <w:rFonts w:ascii="Byington" w:hAnsi="Byington"/>
          <w:b/>
          <w:u w:val="single"/>
        </w:rPr>
      </w:pPr>
      <w:r w:rsidRPr="007F2679">
        <w:rPr>
          <w:rFonts w:ascii="Byington" w:hAnsi="Byington"/>
          <w:b/>
          <w:u w:val="single"/>
        </w:rPr>
        <w:t>EQUITY FUNDING CRITERIA</w:t>
      </w:r>
      <w:r w:rsidRPr="007F2679">
        <w:rPr>
          <w:rFonts w:ascii="Byington" w:hAnsi="Byington"/>
          <w:b/>
        </w:rPr>
        <w:t xml:space="preserve"> </w:t>
      </w:r>
      <w:r w:rsidRPr="007F2679">
        <w:rPr>
          <w:rFonts w:ascii="Byington" w:hAnsi="Byington"/>
          <w:b/>
          <w:i/>
          <w:color w:val="7030A0"/>
        </w:rPr>
        <w:t>(confirmed by Larry Maxey)</w:t>
      </w:r>
    </w:p>
    <w:p w:rsidR="006F051B" w:rsidRPr="007F2679" w:rsidRDefault="006F051B" w:rsidP="006F051B">
      <w:pPr>
        <w:pStyle w:val="Default"/>
        <w:contextualSpacing/>
        <w:rPr>
          <w:rFonts w:ascii="Byington" w:hAnsi="Byington"/>
          <w:sz w:val="22"/>
          <w:szCs w:val="22"/>
        </w:rPr>
      </w:pPr>
      <w:r w:rsidRPr="007F2679">
        <w:rPr>
          <w:rFonts w:ascii="Byington" w:hAnsi="Byington"/>
          <w:sz w:val="22"/>
          <w:szCs w:val="22"/>
        </w:rPr>
        <w:t xml:space="preserve">The focus of the Student Equity Mini-grants is to provide opportunities for the campus community to submit proposals to mitigate disproportionate impact amongst identified groups. The grant proposal will need to focus on one of the Five (5) success indicators as designated in the statewide initiative: </w:t>
      </w:r>
    </w:p>
    <w:p w:rsidR="006F051B" w:rsidRPr="007F2679" w:rsidRDefault="006F051B" w:rsidP="006F051B">
      <w:pPr>
        <w:pStyle w:val="Default"/>
        <w:rPr>
          <w:rFonts w:ascii="Byington" w:hAnsi="Byington"/>
          <w:sz w:val="22"/>
          <w:szCs w:val="22"/>
        </w:rPr>
      </w:pPr>
      <w:r w:rsidRPr="007F2679">
        <w:rPr>
          <w:rFonts w:ascii="Byington" w:hAnsi="Byington"/>
          <w:sz w:val="22"/>
          <w:szCs w:val="22"/>
        </w:rPr>
        <w:t xml:space="preserve">1. Access </w:t>
      </w:r>
    </w:p>
    <w:p w:rsidR="006F051B" w:rsidRPr="007F2679" w:rsidRDefault="006F051B" w:rsidP="006F051B">
      <w:pPr>
        <w:pStyle w:val="Default"/>
        <w:rPr>
          <w:rFonts w:ascii="Byington" w:hAnsi="Byington"/>
          <w:sz w:val="22"/>
          <w:szCs w:val="22"/>
        </w:rPr>
      </w:pPr>
      <w:r w:rsidRPr="007F2679">
        <w:rPr>
          <w:rFonts w:ascii="Byington" w:hAnsi="Byington"/>
          <w:sz w:val="22"/>
          <w:szCs w:val="22"/>
        </w:rPr>
        <w:t xml:space="preserve">2. Success and Retention </w:t>
      </w:r>
    </w:p>
    <w:p w:rsidR="006F051B" w:rsidRPr="007F2679" w:rsidRDefault="006F051B" w:rsidP="006F051B">
      <w:pPr>
        <w:pStyle w:val="Default"/>
        <w:rPr>
          <w:rFonts w:ascii="Byington" w:hAnsi="Byington"/>
          <w:sz w:val="22"/>
          <w:szCs w:val="22"/>
        </w:rPr>
      </w:pPr>
      <w:r w:rsidRPr="007F2679">
        <w:rPr>
          <w:rFonts w:ascii="Byington" w:hAnsi="Byington"/>
          <w:sz w:val="22"/>
          <w:szCs w:val="22"/>
        </w:rPr>
        <w:t xml:space="preserve">3. Basic Skills </w:t>
      </w:r>
    </w:p>
    <w:p w:rsidR="006F051B" w:rsidRPr="007F2679" w:rsidRDefault="006F051B" w:rsidP="006F051B">
      <w:pPr>
        <w:pStyle w:val="Default"/>
        <w:rPr>
          <w:rFonts w:ascii="Byington" w:hAnsi="Byington"/>
          <w:sz w:val="22"/>
          <w:szCs w:val="22"/>
        </w:rPr>
      </w:pPr>
      <w:r w:rsidRPr="007F2679">
        <w:rPr>
          <w:rFonts w:ascii="Byington" w:hAnsi="Byington"/>
          <w:sz w:val="22"/>
          <w:szCs w:val="22"/>
        </w:rPr>
        <w:t xml:space="preserve">4. Degree and Certificate </w:t>
      </w:r>
    </w:p>
    <w:p w:rsidR="006F051B" w:rsidRPr="007F2679" w:rsidRDefault="006F051B" w:rsidP="006F051B">
      <w:pPr>
        <w:pStyle w:val="NormalWeb"/>
        <w:spacing w:before="0" w:beforeAutospacing="0" w:after="0" w:afterAutospacing="0"/>
        <w:textAlignment w:val="baseline"/>
        <w:rPr>
          <w:rFonts w:ascii="Byington" w:hAnsi="Byington"/>
          <w:sz w:val="22"/>
          <w:szCs w:val="22"/>
        </w:rPr>
      </w:pPr>
      <w:r w:rsidRPr="007F2679">
        <w:rPr>
          <w:rFonts w:ascii="Byington" w:hAnsi="Byington"/>
          <w:sz w:val="22"/>
          <w:szCs w:val="22"/>
        </w:rPr>
        <w:t>5. Transfer</w:t>
      </w:r>
    </w:p>
    <w:p w:rsidR="006F051B" w:rsidRPr="007F2679" w:rsidRDefault="006F051B" w:rsidP="006F051B">
      <w:pPr>
        <w:pStyle w:val="NormalWeb"/>
        <w:spacing w:before="0" w:beforeAutospacing="0" w:after="0" w:afterAutospacing="0"/>
        <w:textAlignment w:val="baseline"/>
        <w:rPr>
          <w:rFonts w:ascii="Arial" w:hAnsi="Arial" w:cs="Arial"/>
          <w:color w:val="000000"/>
          <w:sz w:val="22"/>
          <w:szCs w:val="22"/>
        </w:rPr>
      </w:pPr>
      <w:r w:rsidRPr="007F2679">
        <w:rPr>
          <w:rFonts w:ascii="Byington" w:hAnsi="Byington"/>
          <w:sz w:val="22"/>
          <w:szCs w:val="22"/>
        </w:rPr>
        <w:t>Projects/Activities must specifically focus on disproportionately impacted groups: African-American, Lation/a, Pacific Islander, and meet Equity funding guidelines outlined in SSSP/Student Equity</w:t>
      </w:r>
    </w:p>
    <w:p w:rsidR="006F051B" w:rsidRPr="007F2679" w:rsidRDefault="006F051B" w:rsidP="006F051B">
      <w:pPr>
        <w:rPr>
          <w:rFonts w:ascii="Byington" w:hAnsi="Byington"/>
          <w:b/>
        </w:rPr>
      </w:pPr>
    </w:p>
    <w:p w:rsidR="006F051B" w:rsidRPr="007F2679" w:rsidRDefault="006F051B" w:rsidP="006F051B">
      <w:pPr>
        <w:rPr>
          <w:rFonts w:ascii="Byington" w:hAnsi="Byington"/>
          <w:b/>
          <w:i/>
          <w:color w:val="7030A0"/>
        </w:rPr>
      </w:pPr>
      <w:r w:rsidRPr="007F2679">
        <w:rPr>
          <w:rFonts w:ascii="Byington" w:hAnsi="Byington"/>
          <w:b/>
          <w:u w:val="single"/>
        </w:rPr>
        <w:t>STEM CONEXIONES</w:t>
      </w:r>
      <w:r w:rsidRPr="007F2679">
        <w:rPr>
          <w:rFonts w:ascii="Byington" w:hAnsi="Byington"/>
          <w:b/>
        </w:rPr>
        <w:t xml:space="preserve">  </w:t>
      </w:r>
      <w:r w:rsidRPr="007F2679">
        <w:rPr>
          <w:rFonts w:ascii="Byington" w:hAnsi="Byington"/>
          <w:b/>
          <w:i/>
          <w:color w:val="7030A0"/>
        </w:rPr>
        <w:t>(confirmed by Kelly Spoon/Lety Lopez)</w:t>
      </w:r>
    </w:p>
    <w:p w:rsidR="006F051B" w:rsidRPr="007F2679" w:rsidRDefault="006F051B" w:rsidP="006F051B">
      <w:pPr>
        <w:rPr>
          <w:rFonts w:ascii="Byington" w:hAnsi="Byington"/>
          <w:b/>
          <w:u w:val="single"/>
        </w:rPr>
      </w:pPr>
      <w:r w:rsidRPr="007F2679">
        <w:rPr>
          <w:rFonts w:ascii="Byington" w:eastAsia="Times New Roman" w:hAnsi="Byington"/>
        </w:rPr>
        <w:t xml:space="preserve">U.S Department of Education awarded Mesa College a HSI (Hispanic Serving Institution) Title III STEM Grant to fund “STEM Conexiones” (STEM Connections), and support Hispanic and low-income students. The grant aims to increase student connections in STEM (Science, Technology, Engineering, Math) through enhanced counseling services, workshops, peer mentoring and outreach, faculty connections through cultural professional learning and STEM curriculum redesign, and pathway connections working directly with high schools and adult learners to prepare them for STEM majors. Professional learning opportunities through STEM Conexiones include, but are not limited to, culturally-inclusive pedagogy, use of technology, discipline knowledge, and course redesign opportunities. STEM disciplines include Archaeology, Astronomy, Biology, Chemistry, CISC, Engineering, GIS, Geology, Mathematics, Physical Sciences, Physics, and Psychology. </w:t>
      </w:r>
      <w:r w:rsidRPr="007F2679">
        <w:rPr>
          <w:rFonts w:ascii="Byington" w:hAnsi="Byington"/>
          <w:i/>
          <w:color w:val="7030A0"/>
        </w:rPr>
        <w:t>(This will need to be edited, TMI for online form )</w:t>
      </w:r>
    </w:p>
    <w:p w:rsidR="006F051B" w:rsidRPr="007F2679" w:rsidRDefault="006F051B" w:rsidP="006F051B">
      <w:pPr>
        <w:rPr>
          <w:rFonts w:ascii="Byington" w:eastAsia="Times New Roman" w:hAnsi="Byington"/>
          <w:i/>
          <w:color w:val="7030A0"/>
        </w:rPr>
      </w:pPr>
      <w:r w:rsidRPr="007F2679">
        <w:rPr>
          <w:rFonts w:ascii="Byington" w:eastAsia="Times New Roman" w:hAnsi="Byington"/>
        </w:rPr>
        <w:t xml:space="preserve">BSI &amp; BSSOT - </w:t>
      </w:r>
      <w:r w:rsidRPr="007F2679">
        <w:rPr>
          <w:rFonts w:ascii="Byington" w:eastAsia="Times New Roman" w:hAnsi="Byington"/>
          <w:i/>
          <w:color w:val="7030A0"/>
        </w:rPr>
        <w:t>Pending response from Diana &amp; Wendy</w:t>
      </w:r>
    </w:p>
    <w:p w:rsidR="006F051B" w:rsidRPr="007F2679" w:rsidRDefault="006F051B" w:rsidP="006F051B">
      <w:pPr>
        <w:rPr>
          <w:rFonts w:ascii="Byington" w:eastAsia="Times New Roman" w:hAnsi="Byington"/>
          <w:color w:val="7030A0"/>
        </w:rPr>
      </w:pPr>
      <w:r w:rsidRPr="007F2679">
        <w:rPr>
          <w:rFonts w:ascii="Byington" w:eastAsia="Times New Roman" w:hAnsi="Byington"/>
        </w:rPr>
        <w:t xml:space="preserve">CTE – </w:t>
      </w:r>
      <w:r w:rsidRPr="007F2679">
        <w:rPr>
          <w:rFonts w:ascii="Byington" w:eastAsia="Times New Roman" w:hAnsi="Byington"/>
          <w:i/>
          <w:color w:val="7030A0"/>
        </w:rPr>
        <w:t>Pending response from Monica</w:t>
      </w:r>
    </w:p>
    <w:p w:rsidR="00F34DFB" w:rsidRDefault="00CC17CF" w:rsidP="00815B2C">
      <w:pPr>
        <w:pStyle w:val="z-BottomofForm"/>
        <w:jc w:val="left"/>
      </w:pPr>
      <w:r>
        <w:t>Bottom of Form</w:t>
      </w:r>
    </w:p>
    <w:p w:rsidR="00CC17CF" w:rsidRDefault="00CC17CF">
      <w:pPr>
        <w:rPr>
          <w:rFonts w:eastAsia="Times New Roman"/>
        </w:rPr>
      </w:pPr>
    </w:p>
    <w:sectPr w:rsidR="00CC17CF">
      <w:head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1FE" w:rsidRDefault="004E11FE" w:rsidP="00815B2C">
      <w:r>
        <w:separator/>
      </w:r>
    </w:p>
  </w:endnote>
  <w:endnote w:type="continuationSeparator" w:id="0">
    <w:p w:rsidR="004E11FE" w:rsidRDefault="004E11FE" w:rsidP="00815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yington">
    <w:panose1 w:val="02000505080000020003"/>
    <w:charset w:val="00"/>
    <w:family w:val="auto"/>
    <w:pitch w:val="variable"/>
    <w:sig w:usb0="80000027" w:usb1="0000004A" w:usb2="00000000" w:usb3="00000000" w:csb0="00000001" w:csb1="00000000"/>
  </w:font>
  <w:font w:name="Mongolian Baiti">
    <w:panose1 w:val="03000500000000000000"/>
    <w:charset w:val="00"/>
    <w:family w:val="script"/>
    <w:pitch w:val="variable"/>
    <w:sig w:usb0="80000023" w:usb1="00000000" w:usb2="0002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1FE" w:rsidRDefault="004E11FE" w:rsidP="00815B2C">
      <w:r>
        <w:separator/>
      </w:r>
    </w:p>
  </w:footnote>
  <w:footnote w:type="continuationSeparator" w:id="0">
    <w:p w:rsidR="004E11FE" w:rsidRDefault="004E11FE" w:rsidP="00815B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978745"/>
      <w:docPartObj>
        <w:docPartGallery w:val="Watermarks"/>
        <w:docPartUnique/>
      </w:docPartObj>
    </w:sdtPr>
    <w:sdtEndPr/>
    <w:sdtContent>
      <w:p w:rsidR="00815B2C" w:rsidRDefault="004E11FE">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50"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5D6784"/>
    <w:multiLevelType w:val="hybridMultilevel"/>
    <w:tmpl w:val="0D6C4010"/>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3F1D71"/>
    <w:rsid w:val="003F1D71"/>
    <w:rsid w:val="004E11FE"/>
    <w:rsid w:val="005B3666"/>
    <w:rsid w:val="006E581A"/>
    <w:rsid w:val="006F051B"/>
    <w:rsid w:val="00815B2C"/>
    <w:rsid w:val="00CC17CF"/>
    <w:rsid w:val="00DC0916"/>
    <w:rsid w:val="00F34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outlineLvl w:val="0"/>
    </w:pPr>
    <w:rPr>
      <w:rFonts w:ascii="Arial" w:hAnsi="Arial" w:cs="Arial"/>
      <w:b/>
      <w:bCs/>
      <w:kern w:val="36"/>
      <w:sz w:val="36"/>
      <w:szCs w:val="36"/>
    </w:rPr>
  </w:style>
  <w:style w:type="paragraph" w:styleId="Heading2">
    <w:name w:val="heading 2"/>
    <w:basedOn w:val="Normal"/>
    <w:link w:val="Heading2Char"/>
    <w:uiPriority w:val="9"/>
    <w:qFormat/>
    <w:pPr>
      <w:pBdr>
        <w:bottom w:val="single" w:sz="6" w:space="0" w:color="000000"/>
      </w:pBdr>
      <w:spacing w:before="100" w:beforeAutospacing="1" w:after="100" w:afterAutospacing="1"/>
      <w:outlineLvl w:val="1"/>
    </w:pPr>
    <w:rPr>
      <w:rFonts w:ascii="Arial" w:hAnsi="Arial" w:cs="Arial"/>
      <w:b/>
      <w:bCs/>
      <w:sz w:val="32"/>
      <w:szCs w:val="32"/>
    </w:rPr>
  </w:style>
  <w:style w:type="paragraph" w:styleId="Heading3">
    <w:name w:val="heading 3"/>
    <w:basedOn w:val="Normal"/>
    <w:link w:val="Heading3Char"/>
    <w:uiPriority w:val="9"/>
    <w:qFormat/>
    <w:pPr>
      <w:pBdr>
        <w:bottom w:val="dashed" w:sz="6" w:space="0" w:color="000000"/>
      </w:pBdr>
      <w:spacing w:before="100" w:beforeAutospacing="1" w:after="100" w:afterAutospacing="1"/>
      <w:outlineLvl w:val="2"/>
    </w:pPr>
    <w:rPr>
      <w:rFonts w:ascii="Arial" w:hAnsi="Arial" w:cs="Arial"/>
      <w:b/>
      <w:bCs/>
      <w:sz w:val="28"/>
      <w:szCs w:val="28"/>
    </w:rPr>
  </w:style>
  <w:style w:type="paragraph" w:styleId="Heading4">
    <w:name w:val="heading 4"/>
    <w:basedOn w:val="Normal"/>
    <w:link w:val="Heading4Char"/>
    <w:uiPriority w:val="9"/>
    <w:qFormat/>
    <w:pPr>
      <w:spacing w:before="100" w:beforeAutospacing="1" w:after="40"/>
      <w:outlineLvl w:val="3"/>
    </w:pPr>
    <w:rPr>
      <w:rFonts w:ascii="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Normal"/>
    <w:pPr>
      <w:spacing w:before="100" w:beforeAutospacing="1" w:after="100" w:afterAutospacing="1"/>
    </w:pPr>
  </w:style>
  <w:style w:type="paragraph" w:customStyle="1" w:styleId="formquestion">
    <w:name w:val="formquestion"/>
    <w:basedOn w:val="Normal"/>
    <w:pPr>
      <w:keepNext/>
      <w:spacing w:before="320" w:after="100" w:afterAutospacing="1"/>
    </w:pPr>
    <w:rPr>
      <w:rFonts w:ascii="Arial" w:hAnsi="Arial" w:cs="Arial"/>
      <w:b/>
      <w:bCs/>
      <w:sz w:val="22"/>
      <w:szCs w:val="22"/>
    </w:rPr>
  </w:style>
  <w:style w:type="paragraph" w:customStyle="1" w:styleId="formquestiondesc">
    <w:name w:val="formquestiondesc"/>
    <w:basedOn w:val="Normal"/>
    <w:pPr>
      <w:spacing w:before="100" w:beforeAutospacing="1" w:after="80"/>
    </w:pPr>
    <w:rPr>
      <w:sz w:val="16"/>
      <w:szCs w:val="16"/>
    </w:rPr>
  </w:style>
  <w:style w:type="paragraph" w:customStyle="1" w:styleId="scalekey">
    <w:name w:val="scalekey"/>
    <w:basedOn w:val="Normal"/>
    <w:pPr>
      <w:spacing w:before="100" w:beforeAutospacing="1" w:after="80"/>
    </w:pPr>
    <w:rPr>
      <w:sz w:val="16"/>
      <w:szCs w:val="16"/>
    </w:rPr>
  </w:style>
  <w:style w:type="paragraph" w:customStyle="1" w:styleId="rubric">
    <w:name w:val="rubric"/>
    <w:basedOn w:val="Normal"/>
    <w:pPr>
      <w:spacing w:before="100" w:beforeAutospacing="1" w:after="100" w:afterAutospacing="1"/>
    </w:pPr>
  </w:style>
  <w:style w:type="paragraph" w:customStyle="1" w:styleId="label">
    <w:name w:val="label"/>
    <w:basedOn w:val="Normal"/>
    <w:pPr>
      <w:spacing w:before="100" w:beforeAutospacing="1" w:after="100" w:afterAutospacing="1"/>
    </w:pPr>
  </w:style>
  <w:style w:type="paragraph" w:customStyle="1" w:styleId="level">
    <w:name w:val="level"/>
    <w:basedOn w:val="Normal"/>
    <w:pPr>
      <w:shd w:val="clear" w:color="auto" w:fill="EAEAEA"/>
      <w:spacing w:before="100" w:beforeAutospacing="1" w:after="100" w:afterAutospacing="1"/>
    </w:pPr>
  </w:style>
  <w:style w:type="paragraph" w:customStyle="1" w:styleId="score">
    <w:name w:val="score"/>
    <w:basedOn w:val="Normal"/>
    <w:pPr>
      <w:shd w:val="clear" w:color="auto" w:fill="E5FFE1"/>
      <w:spacing w:before="100" w:beforeAutospacing="1" w:after="100" w:afterAutospacing="1"/>
      <w:textAlignment w:val="top"/>
    </w:pPr>
  </w:style>
  <w:style w:type="paragraph" w:customStyle="1" w:styleId="form">
    <w:name w:val="form"/>
    <w:basedOn w:val="Normal"/>
    <w:pPr>
      <w:shd w:val="clear" w:color="auto" w:fill="EAEAEA"/>
      <w:spacing w:before="100" w:beforeAutospacing="1" w:after="100" w:afterAutospacing="1"/>
      <w:textAlignment w:val="top"/>
    </w:pPr>
  </w:style>
  <w:style w:type="paragraph" w:customStyle="1" w:styleId="criteria">
    <w:name w:val="criteria"/>
    <w:basedOn w:val="Normal"/>
    <w:pPr>
      <w:shd w:val="clear" w:color="auto" w:fill="CCFFFF"/>
      <w:spacing w:before="100" w:beforeAutospacing="1" w:after="100" w:afterAutospacing="1"/>
      <w:textAlignment w:val="top"/>
    </w:pPr>
  </w:style>
  <w:style w:type="paragraph" w:customStyle="1" w:styleId="cell">
    <w:name w:val="cell"/>
    <w:basedOn w:val="Normal"/>
    <w:pPr>
      <w:spacing w:before="100" w:beforeAutospacing="1" w:after="100" w:afterAutospacing="1"/>
      <w:textAlignment w:val="top"/>
    </w:pPr>
  </w:style>
  <w:style w:type="paragraph" w:customStyle="1" w:styleId="cellnostandards">
    <w:name w:val="cellnostandards"/>
    <w:basedOn w:val="Normal"/>
    <w:pPr>
      <w:spacing w:before="100" w:beforeAutospacing="1" w:after="100" w:afterAutospacing="1"/>
      <w:textAlignment w:val="top"/>
    </w:pPr>
  </w:style>
  <w:style w:type="paragraph" w:customStyle="1" w:styleId="standards">
    <w:name w:val="standards"/>
    <w:basedOn w:val="Normal"/>
    <w:pPr>
      <w:spacing w:before="100" w:beforeAutospacing="1" w:after="100" w:afterAutospacing="1"/>
      <w:textAlignment w:val="top"/>
    </w:pPr>
    <w:rPr>
      <w:sz w:val="18"/>
      <w:szCs w:val="18"/>
    </w:rPr>
  </w:style>
  <w:style w:type="paragraph" w:customStyle="1" w:styleId="maxedrubric">
    <w:name w:val="maxedrubric"/>
    <w:basedOn w:val="Normal"/>
    <w:pPr>
      <w:spacing w:before="100" w:beforeAutospacing="1" w:after="100" w:afterAutospacing="1"/>
    </w:pPr>
    <w:rPr>
      <w:sz w:val="16"/>
      <w:szCs w:val="16"/>
    </w:rPr>
  </w:style>
  <w:style w:type="table" w:styleId="TableGrid">
    <w:name w:val="Table Grid"/>
    <w:basedOn w:val="TableNormal"/>
    <w:uiPriority w:val="39"/>
    <w:rPr>
      <w:rFonts w:ascii="Arial" w:hAnsi="Arial" w:cs="Arial"/>
      <w:sz w:val="18"/>
      <w:szCs w:val="18"/>
    </w:rPr>
    <w:tblPr>
      <w:tblInd w:w="0" w:type="nil"/>
      <w:tblBorders>
        <w:top w:val="single" w:sz="4" w:space="0" w:color="auto"/>
        <w:left w:val="single" w:sz="4" w:space="0" w:color="000000"/>
        <w:bottom w:val="single" w:sz="4" w:space="0" w:color="auto"/>
        <w:right w:val="single" w:sz="4" w:space="0" w:color="000000"/>
        <w:insideH w:val="single" w:sz="4" w:space="0" w:color="000000"/>
        <w:insideV w:val="single" w:sz="4" w:space="0" w:color="000000"/>
      </w:tblBorders>
      <w:tblCellMar>
        <w:top w:w="108" w:type="dxa"/>
        <w:bottom w:w="108" w:type="dxa"/>
      </w:tblCellMar>
    </w:tbl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paragraph" w:styleId="ListParagraph">
    <w:name w:val="List Paragraph"/>
    <w:basedOn w:val="Normal"/>
    <w:uiPriority w:val="34"/>
    <w:qFormat/>
    <w:rsid w:val="006F051B"/>
    <w:pPr>
      <w:spacing w:after="200" w:line="276" w:lineRule="auto"/>
      <w:ind w:left="720"/>
      <w:contextualSpacing/>
    </w:pPr>
    <w:rPr>
      <w:rFonts w:ascii="Calibri" w:eastAsia="Times New Roman" w:hAnsi="Calibri"/>
      <w:sz w:val="22"/>
      <w:szCs w:val="22"/>
    </w:rPr>
  </w:style>
  <w:style w:type="paragraph" w:styleId="NormalWeb">
    <w:name w:val="Normal (Web)"/>
    <w:basedOn w:val="Normal"/>
    <w:uiPriority w:val="99"/>
    <w:semiHidden/>
    <w:unhideWhenUsed/>
    <w:rsid w:val="006F051B"/>
    <w:pPr>
      <w:spacing w:before="100" w:beforeAutospacing="1" w:after="100" w:afterAutospacing="1"/>
    </w:pPr>
    <w:rPr>
      <w:rFonts w:eastAsia="Times New Roman"/>
    </w:rPr>
  </w:style>
  <w:style w:type="paragraph" w:customStyle="1" w:styleId="Default">
    <w:name w:val="Default"/>
    <w:uiPriority w:val="99"/>
    <w:semiHidden/>
    <w:rsid w:val="006F051B"/>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815B2C"/>
    <w:rPr>
      <w:rFonts w:ascii="Tahoma" w:hAnsi="Tahoma" w:cs="Tahoma"/>
      <w:sz w:val="16"/>
      <w:szCs w:val="16"/>
    </w:rPr>
  </w:style>
  <w:style w:type="character" w:customStyle="1" w:styleId="BalloonTextChar">
    <w:name w:val="Balloon Text Char"/>
    <w:basedOn w:val="DefaultParagraphFont"/>
    <w:link w:val="BalloonText"/>
    <w:uiPriority w:val="99"/>
    <w:semiHidden/>
    <w:rsid w:val="00815B2C"/>
    <w:rPr>
      <w:rFonts w:ascii="Tahoma" w:eastAsiaTheme="minorEastAsia" w:hAnsi="Tahoma" w:cs="Tahoma"/>
      <w:sz w:val="16"/>
      <w:szCs w:val="16"/>
    </w:rPr>
  </w:style>
  <w:style w:type="paragraph" w:styleId="Header">
    <w:name w:val="header"/>
    <w:basedOn w:val="Normal"/>
    <w:link w:val="HeaderChar"/>
    <w:uiPriority w:val="99"/>
    <w:unhideWhenUsed/>
    <w:rsid w:val="00815B2C"/>
    <w:pPr>
      <w:tabs>
        <w:tab w:val="center" w:pos="4680"/>
        <w:tab w:val="right" w:pos="9360"/>
      </w:tabs>
    </w:pPr>
  </w:style>
  <w:style w:type="character" w:customStyle="1" w:styleId="HeaderChar">
    <w:name w:val="Header Char"/>
    <w:basedOn w:val="DefaultParagraphFont"/>
    <w:link w:val="Header"/>
    <w:uiPriority w:val="99"/>
    <w:rsid w:val="00815B2C"/>
    <w:rPr>
      <w:rFonts w:eastAsiaTheme="minorEastAsia"/>
      <w:sz w:val="24"/>
      <w:szCs w:val="24"/>
    </w:rPr>
  </w:style>
  <w:style w:type="paragraph" w:styleId="Footer">
    <w:name w:val="footer"/>
    <w:basedOn w:val="Normal"/>
    <w:link w:val="FooterChar"/>
    <w:uiPriority w:val="99"/>
    <w:unhideWhenUsed/>
    <w:rsid w:val="00815B2C"/>
    <w:pPr>
      <w:tabs>
        <w:tab w:val="center" w:pos="4680"/>
        <w:tab w:val="right" w:pos="9360"/>
      </w:tabs>
    </w:pPr>
  </w:style>
  <w:style w:type="character" w:customStyle="1" w:styleId="FooterChar">
    <w:name w:val="Footer Char"/>
    <w:basedOn w:val="DefaultParagraphFont"/>
    <w:link w:val="Footer"/>
    <w:uiPriority w:val="99"/>
    <w:rsid w:val="00815B2C"/>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outlineLvl w:val="0"/>
    </w:pPr>
    <w:rPr>
      <w:rFonts w:ascii="Arial" w:hAnsi="Arial" w:cs="Arial"/>
      <w:b/>
      <w:bCs/>
      <w:kern w:val="36"/>
      <w:sz w:val="36"/>
      <w:szCs w:val="36"/>
    </w:rPr>
  </w:style>
  <w:style w:type="paragraph" w:styleId="Heading2">
    <w:name w:val="heading 2"/>
    <w:basedOn w:val="Normal"/>
    <w:link w:val="Heading2Char"/>
    <w:uiPriority w:val="9"/>
    <w:qFormat/>
    <w:pPr>
      <w:pBdr>
        <w:bottom w:val="single" w:sz="6" w:space="0" w:color="000000"/>
      </w:pBdr>
      <w:spacing w:before="100" w:beforeAutospacing="1" w:after="100" w:afterAutospacing="1"/>
      <w:outlineLvl w:val="1"/>
    </w:pPr>
    <w:rPr>
      <w:rFonts w:ascii="Arial" w:hAnsi="Arial" w:cs="Arial"/>
      <w:b/>
      <w:bCs/>
      <w:sz w:val="32"/>
      <w:szCs w:val="32"/>
    </w:rPr>
  </w:style>
  <w:style w:type="paragraph" w:styleId="Heading3">
    <w:name w:val="heading 3"/>
    <w:basedOn w:val="Normal"/>
    <w:link w:val="Heading3Char"/>
    <w:uiPriority w:val="9"/>
    <w:qFormat/>
    <w:pPr>
      <w:pBdr>
        <w:bottom w:val="dashed" w:sz="6" w:space="0" w:color="000000"/>
      </w:pBdr>
      <w:spacing w:before="100" w:beforeAutospacing="1" w:after="100" w:afterAutospacing="1"/>
      <w:outlineLvl w:val="2"/>
    </w:pPr>
    <w:rPr>
      <w:rFonts w:ascii="Arial" w:hAnsi="Arial" w:cs="Arial"/>
      <w:b/>
      <w:bCs/>
      <w:sz w:val="28"/>
      <w:szCs w:val="28"/>
    </w:rPr>
  </w:style>
  <w:style w:type="paragraph" w:styleId="Heading4">
    <w:name w:val="heading 4"/>
    <w:basedOn w:val="Normal"/>
    <w:link w:val="Heading4Char"/>
    <w:uiPriority w:val="9"/>
    <w:qFormat/>
    <w:pPr>
      <w:spacing w:before="100" w:beforeAutospacing="1" w:after="40"/>
      <w:outlineLvl w:val="3"/>
    </w:pPr>
    <w:rPr>
      <w:rFonts w:ascii="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Normal"/>
    <w:pPr>
      <w:spacing w:before="100" w:beforeAutospacing="1" w:after="100" w:afterAutospacing="1"/>
    </w:pPr>
  </w:style>
  <w:style w:type="paragraph" w:customStyle="1" w:styleId="formquestion">
    <w:name w:val="formquestion"/>
    <w:basedOn w:val="Normal"/>
    <w:pPr>
      <w:keepNext/>
      <w:spacing w:before="320" w:after="100" w:afterAutospacing="1"/>
    </w:pPr>
    <w:rPr>
      <w:rFonts w:ascii="Arial" w:hAnsi="Arial" w:cs="Arial"/>
      <w:b/>
      <w:bCs/>
      <w:sz w:val="22"/>
      <w:szCs w:val="22"/>
    </w:rPr>
  </w:style>
  <w:style w:type="paragraph" w:customStyle="1" w:styleId="formquestiondesc">
    <w:name w:val="formquestiondesc"/>
    <w:basedOn w:val="Normal"/>
    <w:pPr>
      <w:spacing w:before="100" w:beforeAutospacing="1" w:after="80"/>
    </w:pPr>
    <w:rPr>
      <w:sz w:val="16"/>
      <w:szCs w:val="16"/>
    </w:rPr>
  </w:style>
  <w:style w:type="paragraph" w:customStyle="1" w:styleId="scalekey">
    <w:name w:val="scalekey"/>
    <w:basedOn w:val="Normal"/>
    <w:pPr>
      <w:spacing w:before="100" w:beforeAutospacing="1" w:after="80"/>
    </w:pPr>
    <w:rPr>
      <w:sz w:val="16"/>
      <w:szCs w:val="16"/>
    </w:rPr>
  </w:style>
  <w:style w:type="paragraph" w:customStyle="1" w:styleId="rubric">
    <w:name w:val="rubric"/>
    <w:basedOn w:val="Normal"/>
    <w:pPr>
      <w:spacing w:before="100" w:beforeAutospacing="1" w:after="100" w:afterAutospacing="1"/>
    </w:pPr>
  </w:style>
  <w:style w:type="paragraph" w:customStyle="1" w:styleId="label">
    <w:name w:val="label"/>
    <w:basedOn w:val="Normal"/>
    <w:pPr>
      <w:spacing w:before="100" w:beforeAutospacing="1" w:after="100" w:afterAutospacing="1"/>
    </w:pPr>
  </w:style>
  <w:style w:type="paragraph" w:customStyle="1" w:styleId="level">
    <w:name w:val="level"/>
    <w:basedOn w:val="Normal"/>
    <w:pPr>
      <w:shd w:val="clear" w:color="auto" w:fill="EAEAEA"/>
      <w:spacing w:before="100" w:beforeAutospacing="1" w:after="100" w:afterAutospacing="1"/>
    </w:pPr>
  </w:style>
  <w:style w:type="paragraph" w:customStyle="1" w:styleId="score">
    <w:name w:val="score"/>
    <w:basedOn w:val="Normal"/>
    <w:pPr>
      <w:shd w:val="clear" w:color="auto" w:fill="E5FFE1"/>
      <w:spacing w:before="100" w:beforeAutospacing="1" w:after="100" w:afterAutospacing="1"/>
      <w:textAlignment w:val="top"/>
    </w:pPr>
  </w:style>
  <w:style w:type="paragraph" w:customStyle="1" w:styleId="form">
    <w:name w:val="form"/>
    <w:basedOn w:val="Normal"/>
    <w:pPr>
      <w:shd w:val="clear" w:color="auto" w:fill="EAEAEA"/>
      <w:spacing w:before="100" w:beforeAutospacing="1" w:after="100" w:afterAutospacing="1"/>
      <w:textAlignment w:val="top"/>
    </w:pPr>
  </w:style>
  <w:style w:type="paragraph" w:customStyle="1" w:styleId="criteria">
    <w:name w:val="criteria"/>
    <w:basedOn w:val="Normal"/>
    <w:pPr>
      <w:shd w:val="clear" w:color="auto" w:fill="CCFFFF"/>
      <w:spacing w:before="100" w:beforeAutospacing="1" w:after="100" w:afterAutospacing="1"/>
      <w:textAlignment w:val="top"/>
    </w:pPr>
  </w:style>
  <w:style w:type="paragraph" w:customStyle="1" w:styleId="cell">
    <w:name w:val="cell"/>
    <w:basedOn w:val="Normal"/>
    <w:pPr>
      <w:spacing w:before="100" w:beforeAutospacing="1" w:after="100" w:afterAutospacing="1"/>
      <w:textAlignment w:val="top"/>
    </w:pPr>
  </w:style>
  <w:style w:type="paragraph" w:customStyle="1" w:styleId="cellnostandards">
    <w:name w:val="cellnostandards"/>
    <w:basedOn w:val="Normal"/>
    <w:pPr>
      <w:spacing w:before="100" w:beforeAutospacing="1" w:after="100" w:afterAutospacing="1"/>
      <w:textAlignment w:val="top"/>
    </w:pPr>
  </w:style>
  <w:style w:type="paragraph" w:customStyle="1" w:styleId="standards">
    <w:name w:val="standards"/>
    <w:basedOn w:val="Normal"/>
    <w:pPr>
      <w:spacing w:before="100" w:beforeAutospacing="1" w:after="100" w:afterAutospacing="1"/>
      <w:textAlignment w:val="top"/>
    </w:pPr>
    <w:rPr>
      <w:sz w:val="18"/>
      <w:szCs w:val="18"/>
    </w:rPr>
  </w:style>
  <w:style w:type="paragraph" w:customStyle="1" w:styleId="maxedrubric">
    <w:name w:val="maxedrubric"/>
    <w:basedOn w:val="Normal"/>
    <w:pPr>
      <w:spacing w:before="100" w:beforeAutospacing="1" w:after="100" w:afterAutospacing="1"/>
    </w:pPr>
    <w:rPr>
      <w:sz w:val="16"/>
      <w:szCs w:val="16"/>
    </w:rPr>
  </w:style>
  <w:style w:type="table" w:styleId="TableGrid">
    <w:name w:val="Table Grid"/>
    <w:basedOn w:val="TableNormal"/>
    <w:uiPriority w:val="39"/>
    <w:rPr>
      <w:rFonts w:ascii="Arial" w:hAnsi="Arial" w:cs="Arial"/>
      <w:sz w:val="18"/>
      <w:szCs w:val="18"/>
    </w:rPr>
    <w:tblPr>
      <w:tblInd w:w="0" w:type="nil"/>
      <w:tblBorders>
        <w:top w:val="single" w:sz="4" w:space="0" w:color="auto"/>
        <w:left w:val="single" w:sz="4" w:space="0" w:color="000000"/>
        <w:bottom w:val="single" w:sz="4" w:space="0" w:color="auto"/>
        <w:right w:val="single" w:sz="4" w:space="0" w:color="000000"/>
        <w:insideH w:val="single" w:sz="4" w:space="0" w:color="000000"/>
        <w:insideV w:val="single" w:sz="4" w:space="0" w:color="000000"/>
      </w:tblBorders>
      <w:tblCellMar>
        <w:top w:w="108" w:type="dxa"/>
        <w:bottom w:w="108" w:type="dxa"/>
      </w:tblCellMar>
    </w:tbl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paragraph" w:styleId="ListParagraph">
    <w:name w:val="List Paragraph"/>
    <w:basedOn w:val="Normal"/>
    <w:uiPriority w:val="34"/>
    <w:qFormat/>
    <w:rsid w:val="006F051B"/>
    <w:pPr>
      <w:spacing w:after="200" w:line="276" w:lineRule="auto"/>
      <w:ind w:left="720"/>
      <w:contextualSpacing/>
    </w:pPr>
    <w:rPr>
      <w:rFonts w:ascii="Calibri" w:eastAsia="Times New Roman" w:hAnsi="Calibri"/>
      <w:sz w:val="22"/>
      <w:szCs w:val="22"/>
    </w:rPr>
  </w:style>
  <w:style w:type="paragraph" w:styleId="NormalWeb">
    <w:name w:val="Normal (Web)"/>
    <w:basedOn w:val="Normal"/>
    <w:uiPriority w:val="99"/>
    <w:semiHidden/>
    <w:unhideWhenUsed/>
    <w:rsid w:val="006F051B"/>
    <w:pPr>
      <w:spacing w:before="100" w:beforeAutospacing="1" w:after="100" w:afterAutospacing="1"/>
    </w:pPr>
    <w:rPr>
      <w:rFonts w:eastAsia="Times New Roman"/>
    </w:rPr>
  </w:style>
  <w:style w:type="paragraph" w:customStyle="1" w:styleId="Default">
    <w:name w:val="Default"/>
    <w:uiPriority w:val="99"/>
    <w:semiHidden/>
    <w:rsid w:val="006F051B"/>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815B2C"/>
    <w:rPr>
      <w:rFonts w:ascii="Tahoma" w:hAnsi="Tahoma" w:cs="Tahoma"/>
      <w:sz w:val="16"/>
      <w:szCs w:val="16"/>
    </w:rPr>
  </w:style>
  <w:style w:type="character" w:customStyle="1" w:styleId="BalloonTextChar">
    <w:name w:val="Balloon Text Char"/>
    <w:basedOn w:val="DefaultParagraphFont"/>
    <w:link w:val="BalloonText"/>
    <w:uiPriority w:val="99"/>
    <w:semiHidden/>
    <w:rsid w:val="00815B2C"/>
    <w:rPr>
      <w:rFonts w:ascii="Tahoma" w:eastAsiaTheme="minorEastAsia" w:hAnsi="Tahoma" w:cs="Tahoma"/>
      <w:sz w:val="16"/>
      <w:szCs w:val="16"/>
    </w:rPr>
  </w:style>
  <w:style w:type="paragraph" w:styleId="Header">
    <w:name w:val="header"/>
    <w:basedOn w:val="Normal"/>
    <w:link w:val="HeaderChar"/>
    <w:uiPriority w:val="99"/>
    <w:unhideWhenUsed/>
    <w:rsid w:val="00815B2C"/>
    <w:pPr>
      <w:tabs>
        <w:tab w:val="center" w:pos="4680"/>
        <w:tab w:val="right" w:pos="9360"/>
      </w:tabs>
    </w:pPr>
  </w:style>
  <w:style w:type="character" w:customStyle="1" w:styleId="HeaderChar">
    <w:name w:val="Header Char"/>
    <w:basedOn w:val="DefaultParagraphFont"/>
    <w:link w:val="Header"/>
    <w:uiPriority w:val="99"/>
    <w:rsid w:val="00815B2C"/>
    <w:rPr>
      <w:rFonts w:eastAsiaTheme="minorEastAsia"/>
      <w:sz w:val="24"/>
      <w:szCs w:val="24"/>
    </w:rPr>
  </w:style>
  <w:style w:type="paragraph" w:styleId="Footer">
    <w:name w:val="footer"/>
    <w:basedOn w:val="Normal"/>
    <w:link w:val="FooterChar"/>
    <w:uiPriority w:val="99"/>
    <w:unhideWhenUsed/>
    <w:rsid w:val="00815B2C"/>
    <w:pPr>
      <w:tabs>
        <w:tab w:val="center" w:pos="4680"/>
        <w:tab w:val="right" w:pos="9360"/>
      </w:tabs>
    </w:pPr>
  </w:style>
  <w:style w:type="character" w:customStyle="1" w:styleId="FooterChar">
    <w:name w:val="Footer Char"/>
    <w:basedOn w:val="DefaultParagraphFont"/>
    <w:link w:val="Footer"/>
    <w:uiPriority w:val="99"/>
    <w:rsid w:val="00815B2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6946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askstream.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FD7F0-6FCD-4210-A9E5-199F145CD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CharactersWithSpaces>
  <SharedDoc>false</SharedDoc>
  <HyperlinkBase>https://w.taskstream.com</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Higginbotham</dc:creator>
  <cp:lastModifiedBy>test</cp:lastModifiedBy>
  <cp:revision>2</cp:revision>
  <dcterms:created xsi:type="dcterms:W3CDTF">2018-04-26T15:20:00Z</dcterms:created>
  <dcterms:modified xsi:type="dcterms:W3CDTF">2018-04-26T15:20:00Z</dcterms:modified>
</cp:coreProperties>
</file>